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663" w:rsidRDefault="002F2686">
      <w:pPr>
        <w:ind w:right="-20"/>
        <w:jc w:val="center"/>
        <w:rPr>
          <w:rFonts w:ascii="Arial" w:eastAsia="Arial" w:hAnsi="Arial" w:cs="Arial"/>
          <w:b/>
          <w:sz w:val="36"/>
          <w:szCs w:val="36"/>
        </w:rPr>
      </w:pPr>
      <w:r>
        <w:rPr>
          <w:b/>
          <w:sz w:val="36"/>
          <w:szCs w:val="36"/>
          <w:lang w:val="es"/>
        </w:rPr>
        <w:t>Investigación de la materia y la energía en los organismos</w:t>
      </w:r>
    </w:p>
    <w:p w:rsidR="003B7663" w:rsidRDefault="002F2686">
      <w:pPr>
        <w:rPr>
          <w:rFonts w:ascii="Arial" w:eastAsia="Arial" w:hAnsi="Arial" w:cs="Arial"/>
          <w:b/>
          <w:sz w:val="24"/>
          <w:szCs w:val="24"/>
        </w:rPr>
      </w:pPr>
      <w:r>
        <w:rPr>
          <w:b/>
          <w:sz w:val="24"/>
          <w:szCs w:val="24"/>
          <w:lang w:val="es"/>
        </w:rPr>
        <w:t>Introducción:</w:t>
      </w:r>
    </w:p>
    <w:p w:rsidR="003B7663" w:rsidRDefault="002F2686">
      <w:pPr>
        <w:rPr>
          <w:rFonts w:ascii="Arial" w:eastAsia="Arial" w:hAnsi="Arial" w:cs="Arial"/>
          <w:sz w:val="24"/>
          <w:szCs w:val="24"/>
        </w:rPr>
      </w:pPr>
      <w:r>
        <w:rPr>
          <w:lang w:val="es"/>
        </w:rPr>
        <w:t>Más temprano en la unidad, que revisó los requisitos comunes para todos los seres vivos.  Esto incluía materia (alimentación) y energía para crecer, moverse y funcionar. En esta investigación, los gusanos de harina servirán como un organismo modelo para aprender más acerca de cómo los organismos realmente utilizan la materia y la energía para mantenerse con vida.  Utilizará los datos de la investigación para construir un argumento sobre el movimiento de átomos a través de los organismos a medida que crecen, se mueven y funcionan.</w:t>
      </w:r>
    </w:p>
    <w:p w:rsidR="003B7663" w:rsidRDefault="003B7663">
      <w:pPr>
        <w:rPr>
          <w:rFonts w:ascii="Arial" w:eastAsia="Arial" w:hAnsi="Arial" w:cs="Arial"/>
          <w:sz w:val="24"/>
          <w:szCs w:val="24"/>
        </w:rPr>
      </w:pPr>
    </w:p>
    <w:p w:rsidR="003B7663" w:rsidRDefault="002F2686">
      <w:pPr>
        <w:rPr>
          <w:rFonts w:ascii="Arial" w:eastAsia="Arial" w:hAnsi="Arial" w:cs="Arial"/>
          <w:u w:val="single"/>
        </w:rPr>
        <w:sectPr w:rsidR="003B7663">
          <w:footerReference w:type="default" r:id="rId7"/>
          <w:headerReference w:type="first" r:id="rId8"/>
          <w:footerReference w:type="first" r:id="rId9"/>
          <w:pgSz w:w="12240" w:h="15840"/>
          <w:pgMar w:top="720" w:right="1080" w:bottom="720" w:left="1080" w:header="720" w:footer="720" w:gutter="0"/>
          <w:pgNumType w:start="1"/>
          <w:cols w:space="720"/>
          <w:titlePg/>
        </w:sectPr>
      </w:pPr>
      <w:r>
        <w:rPr>
          <w:u w:val="single"/>
          <w:lang w:val="es"/>
        </w:rPr>
        <w:t>Acerca del gusano de la comida:</w:t>
      </w:r>
    </w:p>
    <w:p w:rsidR="003B7663" w:rsidRDefault="002F2686">
      <w:pPr>
        <w:spacing w:line="276" w:lineRule="auto"/>
        <w:ind w:left="90" w:right="602"/>
        <w:rPr>
          <w:rFonts w:ascii="Arial" w:eastAsia="Arial" w:hAnsi="Arial" w:cs="Arial"/>
        </w:rPr>
      </w:pPr>
      <w:r w:rsidDel="00000001">
        <w:rPr>
          <w:noProof/>
          <w:lang w:val="es"/>
        </w:rPr>
        <w:drawing>
          <wp:anchor distT="0" distB="0" distL="0" distR="0" simplePos="0" relativeHeight="251658240" behindDoc="0" locked="0" layoutInCell="1" hidden="0" allowOverlap="1">
            <wp:simplePos x="0" y="0"/>
            <wp:positionH relativeFrom="column">
              <wp:posOffset>4095750</wp:posOffset>
            </wp:positionH>
            <wp:positionV relativeFrom="paragraph">
              <wp:posOffset>0</wp:posOffset>
            </wp:positionV>
            <wp:extent cx="2233749" cy="1357313"/>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233749" cy="1357313"/>
                    </a:xfrm>
                    <a:prstGeom prst="rect">
                      <a:avLst/>
                    </a:prstGeom>
                    <a:ln/>
                  </pic:spPr>
                </pic:pic>
              </a:graphicData>
            </a:graphic>
          </wp:anchor>
        </w:drawing>
      </w:r>
    </w:p>
    <w:p w:rsidR="003B7663" w:rsidRDefault="002F2686">
      <w:pPr>
        <w:spacing w:line="276" w:lineRule="auto"/>
        <w:ind w:left="90" w:right="602"/>
        <w:rPr>
          <w:rFonts w:ascii="Arial" w:eastAsia="Arial" w:hAnsi="Arial" w:cs="Arial"/>
          <w:color w:val="000000"/>
        </w:rPr>
      </w:pPr>
      <w:proofErr w:type="gramStart"/>
      <w:r>
        <w:rPr>
          <w:color w:val="000000"/>
          <w:lang w:val="es"/>
        </w:rPr>
        <w:t>Los gusanos de comida no son en realidad gusanos!</w:t>
      </w:r>
      <w:proofErr w:type="gramEnd"/>
      <w:r>
        <w:rPr>
          <w:color w:val="000000"/>
          <w:lang w:val="es"/>
        </w:rPr>
        <w:t xml:space="preserve"> Son la etapa larval de un insecto llamado escarabajo oscuro (</w:t>
      </w:r>
      <w:r>
        <w:rPr>
          <w:i/>
          <w:color w:val="000000"/>
          <w:lang w:val="es"/>
        </w:rPr>
        <w:t>Tenebrio</w:t>
      </w:r>
      <w:r>
        <w:rPr>
          <w:lang w:val="es"/>
        </w:rPr>
        <w:t xml:space="preserve"> </w:t>
      </w:r>
      <w:r>
        <w:rPr>
          <w:i/>
          <w:color w:val="000000"/>
          <w:lang w:val="es"/>
        </w:rPr>
        <w:t xml:space="preserve"> </w:t>
      </w:r>
      <w:proofErr w:type="spellStart"/>
      <w:r>
        <w:rPr>
          <w:i/>
          <w:color w:val="000000"/>
          <w:lang w:val="es"/>
        </w:rPr>
        <w:t>molitor</w:t>
      </w:r>
      <w:proofErr w:type="spellEnd"/>
      <w:r>
        <w:rPr>
          <w:i/>
          <w:color w:val="000000"/>
          <w:lang w:val="es"/>
        </w:rPr>
        <w:t>)</w:t>
      </w:r>
      <w:r>
        <w:rPr>
          <w:color w:val="000000"/>
          <w:lang w:val="es"/>
        </w:rPr>
        <w:t>. A pesar de que los gusanos de harina parecen gusanos, tienen seis patas articuladas como escarabajos adultos (los gusanos no tienen piernas). Las larvas de gusano de harina son amarillas y tienen 13 segmentos corporales: una cabeza, tres segmentos torácicos y nueve segmentos abdominales.</w:t>
      </w:r>
    </w:p>
    <w:p w:rsidR="003B7663" w:rsidRDefault="003B7663">
      <w:pPr>
        <w:spacing w:after="2" w:line="276" w:lineRule="auto"/>
        <w:ind w:left="90" w:firstLine="30"/>
        <w:rPr>
          <w:rFonts w:ascii="Arial" w:eastAsia="Arial" w:hAnsi="Arial" w:cs="Arial"/>
        </w:rPr>
      </w:pPr>
    </w:p>
    <w:p w:rsidR="003B7663" w:rsidRDefault="002F2686">
      <w:pPr>
        <w:spacing w:line="276" w:lineRule="auto"/>
        <w:ind w:left="90" w:firstLine="30"/>
        <w:rPr>
          <w:rFonts w:ascii="Arial" w:eastAsia="Arial" w:hAnsi="Arial" w:cs="Arial"/>
          <w:color w:val="000000"/>
        </w:rPr>
      </w:pPr>
      <w:r>
        <w:rPr>
          <w:color w:val="000000"/>
          <w:lang w:val="es"/>
        </w:rPr>
        <w:t>Los gusanos de comida comen hojas en descomposición, palos, hierbas,</w:t>
      </w:r>
      <w:r>
        <w:rPr>
          <w:lang w:val="es"/>
        </w:rPr>
        <w:t xml:space="preserve"> </w:t>
      </w:r>
      <w:r>
        <w:rPr>
          <w:color w:val="000000"/>
          <w:lang w:val="es"/>
        </w:rPr>
        <w:t xml:space="preserve"> </w:t>
      </w:r>
      <w:r>
        <w:rPr>
          <w:lang w:val="es"/>
        </w:rPr>
        <w:t xml:space="preserve"> </w:t>
      </w:r>
      <w:r>
        <w:rPr>
          <w:color w:val="000000"/>
          <w:lang w:val="es"/>
        </w:rPr>
        <w:t xml:space="preserve"> plantas, granos y los desechos de otros animales. Aunque prefieren vivir en graneros y granjas donde se almacenan muchos granos, también se pueden encontrar gusanos de comida en las tiendas de mascotas. Esto se debe a que los gusanos de harina hacen una buena comida para otros animales, como aves y lagartos. En la naturaleza, los gusanos de harina también son presa de una variedad de animales, como otros insectos, aves, roedores, arañas y</w:t>
      </w:r>
      <w:r>
        <w:rPr>
          <w:lang w:val="es"/>
        </w:rPr>
        <w:t xml:space="preserve"> </w:t>
      </w:r>
      <w:r>
        <w:rPr>
          <w:color w:val="000000"/>
          <w:lang w:val="es"/>
        </w:rPr>
        <w:t xml:space="preserve"> lagartos.</w:t>
      </w:r>
    </w:p>
    <w:p w:rsidR="003B7663" w:rsidRDefault="003B7663">
      <w:pPr>
        <w:spacing w:after="9" w:line="276" w:lineRule="auto"/>
        <w:ind w:left="90" w:firstLine="30"/>
        <w:rPr>
          <w:rFonts w:ascii="Arial" w:eastAsia="Arial" w:hAnsi="Arial" w:cs="Arial"/>
        </w:rPr>
      </w:pPr>
    </w:p>
    <w:p w:rsidR="003B7663" w:rsidRDefault="002F2686">
      <w:pPr>
        <w:spacing w:line="276" w:lineRule="auto"/>
        <w:ind w:left="90" w:firstLine="30"/>
        <w:rPr>
          <w:rFonts w:ascii="Arial" w:eastAsia="Arial" w:hAnsi="Arial" w:cs="Arial"/>
          <w:color w:val="000000"/>
        </w:rPr>
      </w:pPr>
      <w:r>
        <w:rPr>
          <w:color w:val="000000"/>
          <w:lang w:val="es"/>
        </w:rPr>
        <w:t xml:space="preserve">El gusano de la comida es la etapa larval del ciclo de vida del escarabajo de gusano de harina. El ciclo de vida del gusano de la comida es similar al ciclo de vida de la oruga y la mariposa. Los gusanos de comida comienzan como huevos diminutos. Después de unas semanas, los huevos eclosionan. Las criaturas que salen de los huevos se llaman larvas. Durante la etapa larval, los gusanos de harina tienen dos objetivos: comer y crecer. Crecen tanto que tienen que fundir su caparazón exterior unas cuantas veces para hacer espacio para su biomasa extra. En la tercera etapa, la etapa pupal, el gusano de la comida forma una concha alrededor de su cuerpo. Aunque parece bastante inactivo durante este tiempo, está cambiando. Esta transformación, o metamorfosis, suele tardar unas semanas, pero puede tardar hasta nueve meses. Al final de esta transformación, el escarabajo oscuro adulto emerge de la </w:t>
      </w:r>
      <w:r>
        <w:rPr>
          <w:lang w:val="es"/>
        </w:rPr>
        <w:t xml:space="preserve"> concha.</w:t>
      </w:r>
    </w:p>
    <w:p w:rsidR="003B7663" w:rsidRDefault="003B7663">
      <w:pPr>
        <w:spacing w:after="2" w:line="276" w:lineRule="auto"/>
        <w:ind w:left="90" w:firstLine="30"/>
        <w:rPr>
          <w:rFonts w:ascii="Arial" w:eastAsia="Arial" w:hAnsi="Arial" w:cs="Arial"/>
        </w:rPr>
      </w:pPr>
    </w:p>
    <w:p w:rsidR="003B7663" w:rsidRDefault="002F2686">
      <w:pPr>
        <w:spacing w:line="276" w:lineRule="auto"/>
        <w:rPr>
          <w:rFonts w:ascii="Arial" w:eastAsia="Arial" w:hAnsi="Arial" w:cs="Arial"/>
        </w:rPr>
      </w:pPr>
      <w:r>
        <w:rPr>
          <w:lang w:val="es"/>
        </w:rPr>
        <w:t xml:space="preserve">Debido a que los gusanos de harina se utilizan como fuente de alimento, hay información nutricional disponible para los gusanos de harina. La etiqueta de los alimentos se puede utilizar para determinar las moléculas de las que están compuestas las células de los gusanos de harina. A medida que lees, los gusanos de harina comen partes de las plantas. En la investigación, verá gusanos de la comida comer papas. </w:t>
      </w:r>
    </w:p>
    <w:p w:rsidR="003B7663" w:rsidRDefault="003B7663">
      <w:pPr>
        <w:spacing w:line="276" w:lineRule="auto"/>
        <w:ind w:right="-20"/>
        <w:rPr>
          <w:rFonts w:ascii="Arial" w:eastAsia="Arial" w:hAnsi="Arial" w:cs="Arial"/>
        </w:rPr>
      </w:pPr>
    </w:p>
    <w:p w:rsidR="003B7663" w:rsidRDefault="002F2686">
      <w:pPr>
        <w:widowControl w:val="0"/>
        <w:pBdr>
          <w:top w:val="nil"/>
          <w:left w:val="nil"/>
          <w:bottom w:val="nil"/>
          <w:right w:val="nil"/>
          <w:between w:val="nil"/>
        </w:pBdr>
        <w:spacing w:line="276" w:lineRule="auto"/>
        <w:rPr>
          <w:rFonts w:ascii="Arial" w:eastAsia="Arial" w:hAnsi="Arial" w:cs="Arial"/>
          <w:u w:val="single"/>
        </w:rPr>
      </w:pPr>
      <w:r>
        <w:rPr>
          <w:u w:val="single"/>
          <w:lang w:val="es"/>
        </w:rPr>
        <w:t>Utilice las etiquetas de los alimentos para responder a estas preguntas:</w:t>
      </w:r>
    </w:p>
    <w:p w:rsidR="003B7663" w:rsidRDefault="003B7663">
      <w:pPr>
        <w:widowControl w:val="0"/>
        <w:pBdr>
          <w:top w:val="nil"/>
          <w:left w:val="nil"/>
          <w:bottom w:val="nil"/>
          <w:right w:val="nil"/>
          <w:between w:val="nil"/>
        </w:pBdr>
        <w:spacing w:line="276" w:lineRule="auto"/>
        <w:rPr>
          <w:rFonts w:ascii="Arial" w:eastAsia="Arial" w:hAnsi="Arial" w:cs="Arial"/>
        </w:rPr>
      </w:pP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lang w:val="es"/>
        </w:rPr>
        <w:t>¿De qué moléculas están hechas los gusanos de harina?  _________________________________________________________________________________</w:t>
      </w: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lang w:val="es"/>
        </w:rPr>
        <w:t>¿De qué moléculas están hechas las patatas?  _________________________________________________________________________________</w:t>
      </w: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lang w:val="es"/>
        </w:rPr>
        <w:t>¿Cómo se compara el alimento de los gusanos de harina con el que están hechas las células de los gusanos de harina?  ________________________________________________________________________________________________________________________________________________________________________</w:t>
      </w:r>
    </w:p>
    <w:p w:rsidR="003B7663" w:rsidRDefault="002F2686">
      <w:pPr>
        <w:widowControl w:val="0"/>
        <w:numPr>
          <w:ilvl w:val="0"/>
          <w:numId w:val="3"/>
        </w:numPr>
        <w:pBdr>
          <w:top w:val="nil"/>
          <w:left w:val="nil"/>
          <w:bottom w:val="nil"/>
          <w:right w:val="nil"/>
          <w:between w:val="nil"/>
        </w:pBdr>
        <w:spacing w:after="200" w:line="276" w:lineRule="auto"/>
        <w:rPr>
          <w:rFonts w:ascii="Arial" w:eastAsia="Arial" w:hAnsi="Arial" w:cs="Arial"/>
        </w:rPr>
      </w:pPr>
      <w:r>
        <w:rPr>
          <w:lang w:val="es"/>
        </w:rPr>
        <w:t>¿Qué te preguntas sobre la base de esta comparación?   ________________________________________________________________________________________________________________________________________________________________________</w:t>
      </w:r>
    </w:p>
    <w:p w:rsidR="003B7663" w:rsidRDefault="003B7663">
      <w:pPr>
        <w:widowControl w:val="0"/>
        <w:pBdr>
          <w:top w:val="nil"/>
          <w:left w:val="nil"/>
          <w:bottom w:val="nil"/>
          <w:right w:val="nil"/>
          <w:between w:val="nil"/>
        </w:pBdr>
        <w:spacing w:line="276" w:lineRule="auto"/>
        <w:sectPr w:rsidR="003B7663">
          <w:type w:val="continuous"/>
          <w:pgSz w:w="12240" w:h="15840"/>
          <w:pgMar w:top="720" w:right="1080" w:bottom="720" w:left="1080" w:header="720" w:footer="720" w:gutter="0"/>
          <w:cols w:space="720" w:equalWidth="0">
            <w:col w:w="10080" w:space="0"/>
          </w:cols>
        </w:sectPr>
      </w:pPr>
    </w:p>
    <w:p w:rsidR="002F2686" w:rsidRDefault="002F2686">
      <w:pPr>
        <w:spacing w:after="88"/>
        <w:rPr>
          <w:rFonts w:ascii="Arial" w:eastAsia="Arial" w:hAnsi="Arial" w:cs="Arial"/>
          <w:sz w:val="24"/>
          <w:szCs w:val="24"/>
        </w:rPr>
      </w:pPr>
    </w:p>
    <w:p w:rsidR="003B7663" w:rsidRDefault="002F2686" w:rsidP="002F2686">
      <w:pPr>
        <w:spacing w:after="88"/>
        <w:jc w:val="center"/>
        <w:rPr>
          <w:rFonts w:ascii="Arial" w:eastAsia="Arial" w:hAnsi="Arial" w:cs="Arial"/>
          <w:sz w:val="24"/>
          <w:szCs w:val="24"/>
        </w:rPr>
      </w:pPr>
      <w:r>
        <w:rPr>
          <w:sz w:val="24"/>
          <w:szCs w:val="24"/>
          <w:lang w:val="es"/>
        </w:rPr>
        <w:t>Composición de gusanos de harina y patata:</w:t>
      </w:r>
    </w:p>
    <w:tbl>
      <w:tblPr>
        <w:tblStyle w:val="a"/>
        <w:tblW w:w="7905" w:type="dxa"/>
        <w:tblInd w:w="1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3990"/>
      </w:tblGrid>
      <w:tr w:rsidR="003B7663">
        <w:tc>
          <w:tcPr>
            <w:tcW w:w="391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sz w:val="24"/>
                <w:szCs w:val="24"/>
              </w:rPr>
            </w:pPr>
            <w:r>
              <w:rPr>
                <w:b/>
                <w:sz w:val="24"/>
                <w:szCs w:val="24"/>
                <w:lang w:val="es"/>
              </w:rPr>
              <w:t>Gusanos de comida secos</w:t>
            </w:r>
          </w:p>
        </w:tc>
        <w:tc>
          <w:tcPr>
            <w:tcW w:w="399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sz w:val="24"/>
                <w:szCs w:val="24"/>
              </w:rPr>
            </w:pPr>
            <w:r>
              <w:rPr>
                <w:b/>
                <w:sz w:val="24"/>
                <w:szCs w:val="24"/>
                <w:lang w:val="es"/>
              </w:rPr>
              <w:t>Patata</w:t>
            </w:r>
          </w:p>
        </w:tc>
      </w:tr>
      <w:tr w:rsidR="003B7663">
        <w:tc>
          <w:tcPr>
            <w:tcW w:w="391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866900" cy="30480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866900" cy="3048000"/>
                          </a:xfrm>
                          <a:prstGeom prst="rect">
                            <a:avLst/>
                          </a:prstGeom>
                          <a:ln/>
                        </pic:spPr>
                      </pic:pic>
                    </a:graphicData>
                  </a:graphic>
                </wp:inline>
              </w:drawing>
            </w:r>
          </w:p>
        </w:tc>
        <w:tc>
          <w:tcPr>
            <w:tcW w:w="399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857375" cy="30575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857375" cy="3057525"/>
                          </a:xfrm>
                          <a:prstGeom prst="rect">
                            <a:avLst/>
                          </a:prstGeom>
                          <a:ln/>
                        </pic:spPr>
                      </pic:pic>
                    </a:graphicData>
                  </a:graphic>
                </wp:inline>
              </w:drawing>
            </w:r>
          </w:p>
        </w:tc>
      </w:tr>
    </w:tbl>
    <w:p w:rsidR="003B7663" w:rsidRDefault="003B7663">
      <w:pPr>
        <w:rPr>
          <w:rFonts w:ascii="Arial" w:eastAsia="Arial" w:hAnsi="Arial" w:cs="Arial"/>
        </w:rPr>
      </w:pPr>
    </w:p>
    <w:p w:rsidR="003B7663" w:rsidRDefault="003B7663">
      <w:pPr>
        <w:rPr>
          <w:rFonts w:ascii="Arial" w:eastAsia="Arial" w:hAnsi="Arial" w:cs="Arial"/>
          <w:u w:val="single"/>
        </w:rPr>
      </w:pPr>
    </w:p>
    <w:p w:rsidR="003B7663" w:rsidRDefault="002F2686">
      <w:pPr>
        <w:rPr>
          <w:rFonts w:ascii="Arial" w:eastAsia="Arial" w:hAnsi="Arial" w:cs="Arial"/>
          <w:u w:val="single"/>
        </w:rPr>
      </w:pPr>
      <w:r>
        <w:rPr>
          <w:u w:val="single"/>
          <w:lang w:val="es"/>
        </w:rPr>
        <w:t>Herramientas de la Investigación - BTB:</w:t>
      </w:r>
    </w:p>
    <w:p w:rsidR="003B7663" w:rsidRDefault="003B7663">
      <w:pPr>
        <w:rPr>
          <w:rFonts w:ascii="Arial" w:eastAsia="Arial" w:hAnsi="Arial" w:cs="Arial"/>
        </w:rPr>
      </w:pPr>
    </w:p>
    <w:p w:rsidR="003B7663" w:rsidRDefault="002F2686">
      <w:pPr>
        <w:spacing w:line="276" w:lineRule="auto"/>
        <w:rPr>
          <w:rFonts w:ascii="Arial" w:eastAsia="Arial" w:hAnsi="Arial" w:cs="Arial"/>
        </w:rPr>
      </w:pPr>
      <w:r>
        <w:rPr>
          <w:lang w:val="es"/>
        </w:rPr>
        <w:t>Uno de los materiales utilizados en la investigación es el azul del bromotimol, o BTB.  Cuando BTB se disuelve en agua, se puede utilizar para detectar la presencia de la pequeña molécula inorgánica, dióxido de carbono (CO</w:t>
      </w:r>
      <w:r>
        <w:rPr>
          <w:vertAlign w:val="subscript"/>
          <w:lang w:val="es"/>
        </w:rPr>
        <w:t>2</w:t>
      </w:r>
      <w:r>
        <w:rPr>
          <w:lang w:val="es"/>
        </w:rPr>
        <w:t>).  Cuandose agrega CO</w:t>
      </w:r>
      <w:r>
        <w:rPr>
          <w:vertAlign w:val="subscript"/>
          <w:lang w:val="es"/>
        </w:rPr>
        <w:t>2</w:t>
      </w:r>
      <w:r>
        <w:rPr>
          <w:lang w:val="es"/>
        </w:rPr>
        <w:t xml:space="preserve">  a BTB, el color cambiará, de azul a verde a amarillo.</w:t>
      </w:r>
    </w:p>
    <w:p w:rsidR="003B7663" w:rsidRDefault="003B7663">
      <w:pPr>
        <w:rPr>
          <w:rFonts w:ascii="Arial" w:eastAsia="Arial" w:hAnsi="Arial" w:cs="Arial"/>
        </w:rPr>
      </w:pPr>
    </w:p>
    <w:tbl>
      <w:tblPr>
        <w:tblStyle w:val="a0"/>
        <w:tblW w:w="43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tblGrid>
      <w:tr w:rsidR="003B7663">
        <w:trPr>
          <w:trHeight w:val="400"/>
          <w:jc w:val="center"/>
        </w:trPr>
        <w:tc>
          <w:tcPr>
            <w:tcW w:w="4320" w:type="dxa"/>
            <w:gridSpan w:val="3"/>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Llave de color BTB</w:t>
            </w:r>
          </w:p>
        </w:tc>
      </w:tr>
      <w:tr w:rsidR="003B7663">
        <w:trPr>
          <w:jc w:val="center"/>
        </w:trPr>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vertAlign w:val="subscript"/>
              </w:rPr>
            </w:pPr>
            <w:r>
              <w:rPr>
                <w:lang w:val="es"/>
              </w:rPr>
              <w:t>Bajo CO</w:t>
            </w:r>
            <w:r>
              <w:rPr>
                <w:vertAlign w:val="subscript"/>
                <w:lang w:val="es"/>
              </w:rPr>
              <w:t>2</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vertAlign w:val="subscript"/>
              </w:rPr>
            </w:pPr>
            <w:r>
              <w:rPr>
                <w:b/>
                <w:lang w:val="es"/>
              </w:rPr>
              <w:t>Un poco de</w:t>
            </w:r>
            <w:r>
              <w:rPr>
                <w:lang w:val="es"/>
              </w:rPr>
              <w:t xml:space="preserve"> CO2</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vertAlign w:val="subscript"/>
              </w:rPr>
            </w:pPr>
            <w:r>
              <w:rPr>
                <w:b/>
                <w:lang w:val="es"/>
              </w:rPr>
              <w:t>Co</w:t>
            </w:r>
            <w:r>
              <w:rPr>
                <w:lang w:val="es"/>
              </w:rPr>
              <w:t xml:space="preserve"> </w:t>
            </w:r>
            <w:r>
              <w:rPr>
                <w:vertAlign w:val="subscript"/>
                <w:lang w:val="es"/>
              </w:rPr>
              <w:t>2</w:t>
            </w:r>
            <w:r>
              <w:rPr>
                <w:lang w:val="es"/>
              </w:rPr>
              <w:t xml:space="preserve"> alto</w:t>
            </w:r>
          </w:p>
        </w:tc>
      </w:tr>
      <w:tr w:rsidR="003B7663">
        <w:trPr>
          <w:jc w:val="center"/>
        </w:trPr>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Azul</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Verde</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Amarillo</w:t>
            </w:r>
          </w:p>
        </w:tc>
      </w:tr>
    </w:tbl>
    <w:p w:rsidR="003B7663" w:rsidRDefault="002F2686">
      <w:pPr>
        <w:rPr>
          <w:rFonts w:ascii="Arial" w:eastAsia="Arial" w:hAnsi="Arial" w:cs="Arial"/>
        </w:rPr>
      </w:pPr>
      <w:r>
        <w:rPr>
          <w:rFonts w:ascii="Arial" w:eastAsia="Arial" w:hAnsi="Arial" w:cs="Arial"/>
        </w:rPr>
        <w:t xml:space="preserve">  </w:t>
      </w:r>
    </w:p>
    <w:p w:rsidR="003B7663" w:rsidRDefault="002F2686">
      <w:pPr>
        <w:spacing w:line="244" w:lineRule="auto"/>
        <w:rPr>
          <w:rFonts w:ascii="Arial" w:eastAsia="Arial" w:hAnsi="Arial" w:cs="Arial"/>
          <w:b/>
          <w:sz w:val="24"/>
          <w:szCs w:val="24"/>
        </w:rPr>
      </w:pPr>
      <w:r>
        <w:rPr>
          <w:b/>
          <w:sz w:val="24"/>
          <w:szCs w:val="24"/>
          <w:lang w:val="es"/>
        </w:rPr>
        <w:t>Hipótesis:</w:t>
      </w:r>
    </w:p>
    <w:p w:rsidR="003B7663" w:rsidRDefault="003B7663">
      <w:pPr>
        <w:spacing w:line="244" w:lineRule="auto"/>
        <w:rPr>
          <w:rFonts w:ascii="Arial" w:eastAsia="Arial" w:hAnsi="Arial" w:cs="Arial"/>
        </w:rPr>
      </w:pPr>
    </w:p>
    <w:p w:rsidR="003B7663" w:rsidRDefault="002F2686">
      <w:pPr>
        <w:spacing w:line="276" w:lineRule="auto"/>
        <w:rPr>
          <w:rFonts w:ascii="Arial" w:eastAsia="Arial" w:hAnsi="Arial" w:cs="Arial"/>
        </w:rPr>
      </w:pPr>
      <w:r>
        <w:rPr>
          <w:lang w:val="es"/>
        </w:rPr>
        <w:t>Siga las instrucciones de su maestro para completar la herramienta de predicciones de investigación de gusanos de comida.  Esto servirá como su hipótesis con explicación de lo que espera que sea el resultado de esta investigación.</w:t>
      </w:r>
    </w:p>
    <w:p w:rsidR="003B7663" w:rsidRDefault="003B7663">
      <w:pPr>
        <w:spacing w:line="244" w:lineRule="auto"/>
        <w:rPr>
          <w:rFonts w:ascii="Arial" w:eastAsia="Arial" w:hAnsi="Arial" w:cs="Arial"/>
        </w:rPr>
      </w:pP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br w:type="page"/>
      </w:r>
    </w:p>
    <w:p w:rsidR="003B7663" w:rsidRDefault="002F2686">
      <w:pPr>
        <w:spacing w:line="244" w:lineRule="auto"/>
        <w:rPr>
          <w:rFonts w:ascii="Arial" w:eastAsia="Arial" w:hAnsi="Arial" w:cs="Arial"/>
          <w:b/>
          <w:sz w:val="24"/>
          <w:szCs w:val="24"/>
        </w:rPr>
      </w:pPr>
      <w:r>
        <w:rPr>
          <w:b/>
          <w:sz w:val="24"/>
          <w:szCs w:val="24"/>
          <w:lang w:val="es"/>
        </w:rPr>
        <w:lastRenderedPageBreak/>
        <w:t>Materiales:</w:t>
      </w:r>
    </w:p>
    <w:p w:rsidR="003B7663" w:rsidRDefault="003B7663">
      <w:pPr>
        <w:spacing w:line="244" w:lineRule="auto"/>
        <w:rPr>
          <w:rFonts w:ascii="Arial" w:eastAsia="Arial" w:hAnsi="Arial" w:cs="Arial"/>
          <w:b/>
        </w:rPr>
      </w:pPr>
    </w:p>
    <w:tbl>
      <w:tblPr>
        <w:tblStyle w:val="a1"/>
        <w:tblW w:w="537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525"/>
        <w:gridCol w:w="1845"/>
      </w:tblGrid>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lang w:val="es"/>
              </w:rPr>
              <w:t>Pequeño recipiente para contener gusanos de harina</w:t>
            </w:r>
          </w:p>
        </w:tc>
        <w:tc>
          <w:tcPr>
            <w:tcW w:w="1845" w:type="dxa"/>
            <w:shd w:val="clear" w:color="auto" w:fill="auto"/>
            <w:tcMar>
              <w:top w:w="100" w:type="dxa"/>
              <w:left w:w="100" w:type="dxa"/>
              <w:bottom w:w="100" w:type="dxa"/>
              <w:right w:w="100" w:type="dxa"/>
            </w:tcMar>
          </w:tcPr>
          <w:p w:rsidR="003B7663" w:rsidRDefault="002F2686">
            <w:pPr>
              <w:widowControl w:val="0"/>
              <w:rPr>
                <w:rFonts w:ascii="Arial" w:eastAsia="Arial" w:hAnsi="Arial" w:cs="Arial"/>
              </w:rPr>
            </w:pPr>
            <w:r>
              <w:rPr>
                <w:lang w:val="es"/>
              </w:rPr>
              <w:t>25 mL azul BTB</w:t>
            </w:r>
          </w:p>
        </w:tc>
      </w:tr>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lang w:val="es"/>
              </w:rPr>
              <w:t>Saldo electrónico</w:t>
            </w:r>
          </w:p>
        </w:tc>
        <w:tc>
          <w:tcPr>
            <w:tcW w:w="1845" w:type="dxa"/>
            <w:shd w:val="clear" w:color="auto" w:fill="auto"/>
            <w:tcMar>
              <w:top w:w="100" w:type="dxa"/>
              <w:left w:w="100" w:type="dxa"/>
              <w:bottom w:w="100" w:type="dxa"/>
              <w:right w:w="100" w:type="dxa"/>
            </w:tcMar>
          </w:tcPr>
          <w:p w:rsidR="003B7663" w:rsidRDefault="002F2686">
            <w:pPr>
              <w:widowControl w:val="0"/>
              <w:rPr>
                <w:rFonts w:ascii="Arial" w:eastAsia="Arial" w:hAnsi="Arial" w:cs="Arial"/>
              </w:rPr>
            </w:pPr>
            <w:r>
              <w:rPr>
                <w:lang w:val="es"/>
              </w:rPr>
              <w:t>15 g de gusanos de harina</w:t>
            </w:r>
          </w:p>
        </w:tc>
      </w:tr>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lang w:val="es"/>
              </w:rPr>
              <w:t>Envase sellado de 9,5 tazas</w:t>
            </w:r>
          </w:p>
        </w:tc>
        <w:tc>
          <w:tcPr>
            <w:tcW w:w="1845" w:type="dxa"/>
            <w:shd w:val="clear" w:color="auto" w:fill="auto"/>
            <w:tcMar>
              <w:top w:w="100" w:type="dxa"/>
              <w:left w:w="100" w:type="dxa"/>
              <w:bottom w:w="100" w:type="dxa"/>
              <w:right w:w="100" w:type="dxa"/>
            </w:tcMar>
          </w:tcPr>
          <w:p w:rsidR="003B7663" w:rsidRDefault="002F2686">
            <w:pPr>
              <w:widowControl w:val="0"/>
              <w:rPr>
                <w:rFonts w:ascii="Arial" w:eastAsia="Arial" w:hAnsi="Arial" w:cs="Arial"/>
              </w:rPr>
            </w:pPr>
            <w:r>
              <w:rPr>
                <w:lang w:val="es"/>
              </w:rPr>
              <w:t>10 g de patata</w:t>
            </w:r>
          </w:p>
        </w:tc>
      </w:tr>
      <w:tr w:rsidR="003B7663">
        <w:tc>
          <w:tcPr>
            <w:tcW w:w="3525"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lang w:val="es"/>
              </w:rPr>
              <w:t>Petri</w:t>
            </w:r>
          </w:p>
        </w:tc>
        <w:tc>
          <w:tcPr>
            <w:tcW w:w="1845"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bl>
    <w:p w:rsidR="003B7663" w:rsidRDefault="003B7663">
      <w:pPr>
        <w:spacing w:line="244" w:lineRule="auto"/>
        <w:rPr>
          <w:rFonts w:ascii="Arial" w:eastAsia="Arial" w:hAnsi="Arial" w:cs="Arial"/>
          <w:b/>
        </w:rPr>
      </w:pPr>
    </w:p>
    <w:p w:rsidR="003B7663" w:rsidRDefault="002F2686">
      <w:pPr>
        <w:spacing w:line="244" w:lineRule="auto"/>
        <w:rPr>
          <w:rFonts w:ascii="Arial" w:eastAsia="Arial" w:hAnsi="Arial" w:cs="Arial"/>
          <w:b/>
          <w:sz w:val="24"/>
          <w:szCs w:val="24"/>
        </w:rPr>
      </w:pPr>
      <w:r>
        <w:rPr>
          <w:b/>
          <w:sz w:val="24"/>
          <w:szCs w:val="24"/>
          <w:lang w:val="es"/>
        </w:rPr>
        <w:t>Procedimiento:</w:t>
      </w:r>
    </w:p>
    <w:p w:rsidR="003B7663" w:rsidRDefault="003B7663">
      <w:pPr>
        <w:spacing w:line="244" w:lineRule="auto"/>
        <w:rPr>
          <w:rFonts w:ascii="Arial" w:eastAsia="Arial" w:hAnsi="Arial" w:cs="Arial"/>
          <w:b/>
        </w:rPr>
      </w:pPr>
    </w:p>
    <w:p w:rsidR="003B7663" w:rsidRDefault="002F2686">
      <w:pPr>
        <w:spacing w:line="244" w:lineRule="auto"/>
        <w:rPr>
          <w:rFonts w:ascii="Arial" w:eastAsia="Arial" w:hAnsi="Arial" w:cs="Arial"/>
          <w:i/>
        </w:rPr>
      </w:pPr>
      <w:r>
        <w:rPr>
          <w:i/>
          <w:lang w:val="es"/>
        </w:rPr>
        <w:t>Marque la casilla a medida que completa cada paso.</w:t>
      </w:r>
    </w:p>
    <w:p w:rsidR="003B7663" w:rsidRDefault="002F2686">
      <w:pPr>
        <w:numPr>
          <w:ilvl w:val="0"/>
          <w:numId w:val="1"/>
        </w:numPr>
        <w:spacing w:before="80" w:after="120" w:line="244" w:lineRule="auto"/>
        <w:ind w:right="90"/>
        <w:rPr>
          <w:rFonts w:ascii="Arial" w:eastAsia="Arial" w:hAnsi="Arial" w:cs="Arial"/>
        </w:rPr>
      </w:pPr>
      <w:r>
        <w:rPr>
          <w:lang w:val="es"/>
        </w:rPr>
        <w:t>☐ Consiga un recipiente pequeño para sus gusanos de comida durante la investigación. Asegúrese de que el recipiente esté lo suficientemente profundo como para que los gusanos de la comida no se arrastren y que tenga agujeros en la tapa para ventilación para que los gusanos de la comida tengan aire.</w:t>
      </w:r>
    </w:p>
    <w:p w:rsidR="003B7663" w:rsidRDefault="002F2686">
      <w:pPr>
        <w:numPr>
          <w:ilvl w:val="0"/>
          <w:numId w:val="1"/>
        </w:numPr>
        <w:spacing w:before="80" w:after="120" w:line="244" w:lineRule="auto"/>
        <w:ind w:right="90"/>
        <w:rPr>
          <w:rFonts w:ascii="Arial" w:eastAsia="Arial" w:hAnsi="Arial" w:cs="Arial"/>
        </w:rPr>
      </w:pPr>
      <w:r>
        <w:rPr>
          <w:lang w:val="es"/>
        </w:rPr>
        <w:t>☐ Si sus gusanos de comida ya están en su cama de comida y recipiente, tendrá que separar los gusanos de la comida de la ropa de cama. Con el extremo de un lápiz, separe todos los gusanos de la comida. Si sus gusanos ya vienen separados de la ropa de cama, omita este paso.</w:t>
      </w:r>
    </w:p>
    <w:p w:rsidR="003B7663" w:rsidRDefault="002F2686">
      <w:pPr>
        <w:numPr>
          <w:ilvl w:val="0"/>
          <w:numId w:val="1"/>
        </w:numPr>
        <w:spacing w:before="80" w:after="120" w:line="244" w:lineRule="auto"/>
        <w:ind w:right="90"/>
        <w:rPr>
          <w:rFonts w:ascii="Arial" w:eastAsia="Arial" w:hAnsi="Arial" w:cs="Arial"/>
        </w:rPr>
      </w:pPr>
      <w:r>
        <w:rPr>
          <w:lang w:val="es"/>
        </w:rPr>
        <w:t>☐ Coloque un contenedor pequeño vacío en la balanza digital y "cero" hacia fuera de la báscula. A continuación, vierta suavemente unos 15 g de gusanos de harina en este recipiente. Registre la "Masa de los gusanos de la comida antes".</w:t>
      </w:r>
    </w:p>
    <w:p w:rsidR="003B7663" w:rsidRDefault="002F2686">
      <w:pPr>
        <w:numPr>
          <w:ilvl w:val="0"/>
          <w:numId w:val="1"/>
        </w:numPr>
        <w:spacing w:before="80" w:after="120" w:line="244" w:lineRule="auto"/>
        <w:ind w:right="90"/>
        <w:rPr>
          <w:rFonts w:ascii="Arial" w:eastAsia="Arial" w:hAnsi="Arial" w:cs="Arial"/>
        </w:rPr>
      </w:pPr>
      <w:r>
        <w:rPr>
          <w:lang w:val="es"/>
        </w:rPr>
        <w:t>☐ Cortar un pequeño trozo de la patata (alrededor de 10 g) y colocar en la báscula. Registre en su hoja de trabajo el cuadro "Masa de la patata antes" en la Parte C.</w:t>
      </w:r>
    </w:p>
    <w:p w:rsidR="003B7663" w:rsidRDefault="002F2686">
      <w:pPr>
        <w:numPr>
          <w:ilvl w:val="0"/>
          <w:numId w:val="1"/>
        </w:numPr>
        <w:spacing w:before="80" w:after="120" w:line="244" w:lineRule="auto"/>
        <w:ind w:right="90"/>
        <w:rPr>
          <w:rFonts w:ascii="Arial" w:eastAsia="Arial" w:hAnsi="Arial" w:cs="Arial"/>
        </w:rPr>
      </w:pPr>
      <w:r>
        <w:rPr>
          <w:lang w:val="es"/>
        </w:rPr>
        <w:t>☐ Coloque el pedazo de papa que acumuló en el recipiente con gusanos.</w:t>
      </w:r>
    </w:p>
    <w:p w:rsidR="003B7663" w:rsidRDefault="002F2686">
      <w:pPr>
        <w:numPr>
          <w:ilvl w:val="0"/>
          <w:numId w:val="1"/>
        </w:numPr>
        <w:spacing w:before="80" w:after="120" w:line="244" w:lineRule="auto"/>
        <w:ind w:right="90"/>
        <w:rPr>
          <w:rFonts w:ascii="Arial" w:eastAsia="Arial" w:hAnsi="Arial" w:cs="Arial"/>
        </w:rPr>
      </w:pPr>
      <w:r>
        <w:rPr>
          <w:lang w:val="es"/>
        </w:rPr>
        <w:t>☐ Medir la masa de todo el contenedor con todo su contenido. Registre en su hoja de trabajo el cuadro "Masa de todo el contenedor antes" en la Parte C.</w:t>
      </w:r>
    </w:p>
    <w:p w:rsidR="003B7663" w:rsidRDefault="002F2686">
      <w:pPr>
        <w:numPr>
          <w:ilvl w:val="0"/>
          <w:numId w:val="1"/>
        </w:numPr>
        <w:spacing w:before="80" w:after="120" w:line="244" w:lineRule="auto"/>
        <w:ind w:right="90"/>
        <w:rPr>
          <w:rFonts w:ascii="Arial" w:eastAsia="Arial" w:hAnsi="Arial" w:cs="Arial"/>
        </w:rPr>
      </w:pPr>
      <w:r>
        <w:rPr>
          <w:lang w:val="es"/>
        </w:rPr>
        <w:t>☐ Coloque el recipiente pequeño con los gusanos y los alimentos en un recipiente de 9,5 tazas más grande.</w:t>
      </w:r>
    </w:p>
    <w:p w:rsidR="003B7663" w:rsidRDefault="002F2686">
      <w:pPr>
        <w:numPr>
          <w:ilvl w:val="0"/>
          <w:numId w:val="1"/>
        </w:numPr>
        <w:spacing w:before="80" w:after="120" w:line="244" w:lineRule="auto"/>
        <w:ind w:right="90"/>
        <w:rPr>
          <w:rFonts w:ascii="Arial" w:eastAsia="Arial" w:hAnsi="Arial" w:cs="Arial"/>
        </w:rPr>
      </w:pPr>
      <w:r>
        <w:rPr>
          <w:lang w:val="es"/>
        </w:rPr>
        <w:t>☐ Coloque un plato de Petri con unos 25 ml de BTB azul en el recipiente grande, de 9,5 tazas, cerca del recipiente con los gusanos de harina. Registre el color del BTB en el cuadro "Color de BTB antes". Selle el recipiente grande de 9,5 tazas.</w:t>
      </w:r>
    </w:p>
    <w:p w:rsidR="003B7663" w:rsidRDefault="002F2686">
      <w:pPr>
        <w:numPr>
          <w:ilvl w:val="0"/>
          <w:numId w:val="1"/>
        </w:numPr>
        <w:spacing w:before="80" w:after="120" w:line="244" w:lineRule="auto"/>
        <w:ind w:right="90"/>
        <w:rPr>
          <w:rFonts w:ascii="Arial" w:eastAsia="Arial" w:hAnsi="Arial" w:cs="Arial"/>
        </w:rPr>
      </w:pPr>
      <w:r>
        <w:rPr>
          <w:lang w:val="es"/>
        </w:rPr>
        <w:t>☐ Complete la Parte B a continuación con sus observaciones macroscópicas.</w:t>
      </w:r>
    </w:p>
    <w:p w:rsidR="003B7663" w:rsidRDefault="002F2686">
      <w:pPr>
        <w:numPr>
          <w:ilvl w:val="0"/>
          <w:numId w:val="1"/>
        </w:numPr>
        <w:spacing w:before="80" w:after="120" w:line="244" w:lineRule="auto"/>
        <w:ind w:right="90"/>
        <w:rPr>
          <w:rFonts w:ascii="Arial" w:eastAsia="Arial" w:hAnsi="Arial" w:cs="Arial"/>
        </w:rPr>
      </w:pPr>
      <w:r>
        <w:rPr>
          <w:lang w:val="es"/>
        </w:rPr>
        <w:t>☐ la Misa Final: Después de 24 horas medirá la masa de todo el recipiente, la patata y los gusanos de la comida. Utilice los mismos procedimientos de "reducción a cero" que los anteriores. Registre las mediciones de masa en las cajas "Medidas después". Observe el color del BTB y regístrelo en el cuadro "Cambios en el color de BTB".</w:t>
      </w:r>
    </w:p>
    <w:p w:rsidR="003B7663" w:rsidRDefault="003B7663">
      <w:pPr>
        <w:spacing w:line="244" w:lineRule="auto"/>
        <w:rPr>
          <w:rFonts w:ascii="Arial" w:eastAsia="Arial" w:hAnsi="Arial" w:cs="Arial"/>
          <w:b/>
        </w:rPr>
      </w:pPr>
    </w:p>
    <w:p w:rsidR="003B7663" w:rsidRDefault="002F2686">
      <w:pPr>
        <w:spacing w:line="244" w:lineRule="auto"/>
        <w:rPr>
          <w:rFonts w:ascii="Arial" w:eastAsia="Arial" w:hAnsi="Arial" w:cs="Arial"/>
        </w:rPr>
      </w:pPr>
      <w:r>
        <w:br w:type="page"/>
      </w:r>
    </w:p>
    <w:p w:rsidR="003B7663" w:rsidRDefault="002F2686">
      <w:pPr>
        <w:spacing w:line="244" w:lineRule="auto"/>
        <w:rPr>
          <w:rFonts w:ascii="Arial" w:eastAsia="Arial" w:hAnsi="Arial" w:cs="Arial"/>
          <w:b/>
          <w:sz w:val="24"/>
          <w:szCs w:val="24"/>
        </w:rPr>
      </w:pPr>
      <w:r>
        <w:rPr>
          <w:b/>
          <w:sz w:val="24"/>
          <w:szCs w:val="24"/>
          <w:lang w:val="es"/>
        </w:rPr>
        <w:lastRenderedPageBreak/>
        <w:t>Datos:</w:t>
      </w: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rPr>
          <w:b/>
          <w:lang w:val="es"/>
        </w:rPr>
        <w:t xml:space="preserve">Tabla 1: Mediciones durante </w:t>
      </w:r>
      <w:proofErr w:type="gramStart"/>
      <w:r>
        <w:rPr>
          <w:b/>
          <w:lang w:val="es"/>
        </w:rPr>
        <w:t>la</w:t>
      </w:r>
      <w:r>
        <w:rPr>
          <w:lang w:val="es"/>
        </w:rPr>
        <w:t xml:space="preserve"> </w:t>
      </w:r>
      <w:r>
        <w:rPr>
          <w:b/>
          <w:lang w:val="es"/>
        </w:rPr>
        <w:t xml:space="preserve"> investigación</w:t>
      </w:r>
      <w:proofErr w:type="gramEnd"/>
    </w:p>
    <w:tbl>
      <w:tblPr>
        <w:tblStyle w:val="a2"/>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3B7663">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Medición ANTES</w:t>
            </w:r>
          </w:p>
          <w:p w:rsidR="003B7663" w:rsidRDefault="002F2686">
            <w:pPr>
              <w:widowControl w:val="0"/>
              <w:pBdr>
                <w:top w:val="nil"/>
                <w:left w:val="nil"/>
                <w:bottom w:val="nil"/>
                <w:right w:val="nil"/>
                <w:between w:val="nil"/>
              </w:pBdr>
              <w:jc w:val="center"/>
              <w:rPr>
                <w:rFonts w:ascii="Arial" w:eastAsia="Arial" w:hAnsi="Arial" w:cs="Arial"/>
                <w:b/>
              </w:rPr>
            </w:pPr>
            <w:r>
              <w:rPr>
                <w:b/>
                <w:lang w:val="es"/>
              </w:rPr>
              <w:t>(g)</w:t>
            </w: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Medición TRAS</w:t>
            </w:r>
          </w:p>
          <w:p w:rsidR="003B7663" w:rsidRDefault="002F2686">
            <w:pPr>
              <w:widowControl w:val="0"/>
              <w:pBdr>
                <w:top w:val="nil"/>
                <w:left w:val="nil"/>
                <w:bottom w:val="nil"/>
                <w:right w:val="nil"/>
                <w:between w:val="nil"/>
              </w:pBdr>
              <w:jc w:val="center"/>
              <w:rPr>
                <w:rFonts w:ascii="Arial" w:eastAsia="Arial" w:hAnsi="Arial" w:cs="Arial"/>
                <w:b/>
              </w:rPr>
            </w:pPr>
            <w:r>
              <w:rPr>
                <w:b/>
                <w:lang w:val="es"/>
              </w:rPr>
              <w:t>(g)</w:t>
            </w: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Cambio en la Misa</w:t>
            </w:r>
          </w:p>
          <w:p w:rsidR="003B7663" w:rsidRDefault="002F2686">
            <w:pPr>
              <w:widowControl w:val="0"/>
              <w:pBdr>
                <w:top w:val="nil"/>
                <w:left w:val="nil"/>
                <w:bottom w:val="nil"/>
                <w:right w:val="nil"/>
                <w:between w:val="nil"/>
              </w:pBdr>
              <w:jc w:val="center"/>
              <w:rPr>
                <w:rFonts w:ascii="Arial" w:eastAsia="Arial" w:hAnsi="Arial" w:cs="Arial"/>
                <w:b/>
              </w:rPr>
            </w:pPr>
            <w:r>
              <w:rPr>
                <w:b/>
                <w:lang w:val="es"/>
              </w:rPr>
              <w:t>(g)</w:t>
            </w: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b/>
                <w:lang w:val="es"/>
              </w:rPr>
              <w:t>Masa de gusanos de harina</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b/>
                <w:lang w:val="es"/>
              </w:rPr>
              <w:t>Masa de patata</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b/>
                <w:lang w:val="es"/>
              </w:rPr>
              <w:t>Masa de contenedor entero</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1080"/>
        </w:trPr>
        <w:tc>
          <w:tcPr>
            <w:tcW w:w="2520" w:type="dxa"/>
            <w:shd w:val="clear" w:color="auto" w:fill="auto"/>
            <w:tcMar>
              <w:top w:w="100" w:type="dxa"/>
              <w:left w:w="100" w:type="dxa"/>
              <w:bottom w:w="100" w:type="dxa"/>
              <w:right w:w="100" w:type="dxa"/>
            </w:tcMar>
            <w:vAlign w:val="center"/>
          </w:tcPr>
          <w:p w:rsidR="003B7663" w:rsidRDefault="002F2686">
            <w:pPr>
              <w:widowControl w:val="0"/>
              <w:pBdr>
                <w:top w:val="nil"/>
                <w:left w:val="nil"/>
                <w:bottom w:val="nil"/>
                <w:right w:val="nil"/>
                <w:between w:val="nil"/>
              </w:pBdr>
              <w:rPr>
                <w:rFonts w:ascii="Arial" w:eastAsia="Arial" w:hAnsi="Arial" w:cs="Arial"/>
                <w:b/>
              </w:rPr>
            </w:pPr>
            <w:r>
              <w:rPr>
                <w:b/>
                <w:lang w:val="es"/>
              </w:rPr>
              <w:t>Color de BTB</w:t>
            </w: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252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rPr>
            </w:pPr>
            <w:r>
              <w:rPr>
                <w:lang w:val="es"/>
              </w:rPr>
              <w:t>Cambio de color:</w:t>
            </w:r>
          </w:p>
          <w:p w:rsidR="003B7663" w:rsidRDefault="003B7663">
            <w:pPr>
              <w:widowControl w:val="0"/>
              <w:pBdr>
                <w:top w:val="nil"/>
                <w:left w:val="nil"/>
                <w:bottom w:val="nil"/>
                <w:right w:val="nil"/>
                <w:between w:val="nil"/>
              </w:pBdr>
              <w:rPr>
                <w:rFonts w:ascii="Arial" w:eastAsia="Arial" w:hAnsi="Arial" w:cs="Arial"/>
              </w:rPr>
            </w:pPr>
          </w:p>
        </w:tc>
      </w:tr>
    </w:tbl>
    <w:p w:rsidR="003B7663" w:rsidRDefault="003B7663">
      <w:pPr>
        <w:spacing w:line="244" w:lineRule="auto"/>
        <w:rPr>
          <w:rFonts w:ascii="Arial" w:eastAsia="Arial" w:hAnsi="Arial" w:cs="Arial"/>
        </w:rPr>
      </w:pP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rPr>
          <w:b/>
          <w:lang w:val="es"/>
        </w:rPr>
        <w:t>Tabla 2: Resultados para toda la clase</w:t>
      </w:r>
    </w:p>
    <w:p w:rsidR="003B7663" w:rsidRDefault="002F2686">
      <w:pPr>
        <w:spacing w:line="244" w:lineRule="auto"/>
        <w:rPr>
          <w:rFonts w:ascii="Arial" w:eastAsia="Arial" w:hAnsi="Arial" w:cs="Arial"/>
          <w:i/>
        </w:rPr>
      </w:pPr>
      <w:r>
        <w:rPr>
          <w:i/>
          <w:lang w:val="es"/>
        </w:rPr>
        <w:t>Tome notas sobre cómo las observaciones y mediciones de otros grupos en comparación con la suya.  Describir patrones en los datos.</w:t>
      </w:r>
    </w:p>
    <w:tbl>
      <w:tblPr>
        <w:tblStyle w:val="a3"/>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trPr>
          <w:trHeight w:val="1440"/>
        </w:trPr>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b/>
                <w:sz w:val="18"/>
                <w:szCs w:val="18"/>
                <w:lang w:val="es"/>
              </w:rPr>
              <w:t>Cambios en la masa de los gusanos de harina</w:t>
            </w:r>
          </w:p>
        </w:tc>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b/>
                <w:sz w:val="18"/>
                <w:szCs w:val="18"/>
                <w:lang w:val="es"/>
              </w:rPr>
              <w:t>Cambios en la masa de la patata</w:t>
            </w:r>
          </w:p>
        </w:tc>
      </w:tr>
      <w:tr w:rsidR="003B7663">
        <w:trPr>
          <w:trHeight w:val="1440"/>
        </w:trPr>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b/>
                <w:sz w:val="18"/>
                <w:szCs w:val="18"/>
                <w:lang w:val="es"/>
              </w:rPr>
              <w:t>Cambios en la masa de todo el contenedor</w:t>
            </w:r>
          </w:p>
        </w:tc>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sz w:val="18"/>
                <w:szCs w:val="18"/>
              </w:rPr>
            </w:pPr>
            <w:r>
              <w:rPr>
                <w:b/>
                <w:sz w:val="18"/>
                <w:szCs w:val="18"/>
                <w:lang w:val="es"/>
              </w:rPr>
              <w:t>Cambios en el color de BTB</w:t>
            </w:r>
          </w:p>
        </w:tc>
      </w:tr>
    </w:tbl>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rPr>
      </w:pPr>
      <w:r>
        <w:br w:type="page"/>
      </w:r>
    </w:p>
    <w:p w:rsidR="003B7663" w:rsidRDefault="002F2686">
      <w:pPr>
        <w:spacing w:line="244" w:lineRule="auto"/>
        <w:rPr>
          <w:rFonts w:ascii="Arial" w:eastAsia="Arial" w:hAnsi="Arial" w:cs="Arial"/>
          <w:b/>
        </w:rPr>
      </w:pPr>
      <w:r>
        <w:rPr>
          <w:b/>
          <w:lang w:val="es"/>
        </w:rPr>
        <w:lastRenderedPageBreak/>
        <w:t>Tabla 3: Datos de clase</w:t>
      </w:r>
    </w:p>
    <w:tbl>
      <w:tblPr>
        <w:tblStyle w:val="a4"/>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1440"/>
        <w:gridCol w:w="1440"/>
        <w:gridCol w:w="1440"/>
        <w:gridCol w:w="1440"/>
        <w:gridCol w:w="1440"/>
        <w:gridCol w:w="1440"/>
      </w:tblGrid>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Grupo #</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Patata de masa inicial (g)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Gusanos de masa iniciales</w:t>
            </w:r>
          </w:p>
          <w:p w:rsidR="003B7663" w:rsidRDefault="002F2686">
            <w:pPr>
              <w:widowControl w:val="0"/>
              <w:pBdr>
                <w:top w:val="nil"/>
                <w:left w:val="nil"/>
                <w:bottom w:val="nil"/>
                <w:right w:val="nil"/>
                <w:between w:val="nil"/>
              </w:pBdr>
              <w:jc w:val="center"/>
              <w:rPr>
                <w:rFonts w:ascii="Arial" w:eastAsia="Arial" w:hAnsi="Arial" w:cs="Arial"/>
                <w:b/>
              </w:rPr>
            </w:pPr>
            <w:r>
              <w:rPr>
                <w:b/>
                <w:lang w:val="es"/>
              </w:rPr>
              <w:t>(g)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Patata masa final</w:t>
            </w:r>
          </w:p>
          <w:p w:rsidR="003B7663" w:rsidRDefault="002F2686">
            <w:pPr>
              <w:widowControl w:val="0"/>
              <w:pBdr>
                <w:top w:val="nil"/>
                <w:left w:val="nil"/>
                <w:bottom w:val="nil"/>
                <w:right w:val="nil"/>
                <w:between w:val="nil"/>
              </w:pBdr>
              <w:jc w:val="center"/>
              <w:rPr>
                <w:rFonts w:ascii="Arial" w:eastAsia="Arial" w:hAnsi="Arial" w:cs="Arial"/>
                <w:b/>
              </w:rPr>
            </w:pPr>
            <w:r>
              <w:rPr>
                <w:b/>
                <w:lang w:val="es"/>
              </w:rPr>
              <w:t>(g)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Gusanos masivos finales</w:t>
            </w:r>
          </w:p>
          <w:p w:rsidR="003B7663" w:rsidRDefault="002F2686">
            <w:pPr>
              <w:widowControl w:val="0"/>
              <w:pBdr>
                <w:top w:val="nil"/>
                <w:left w:val="nil"/>
                <w:bottom w:val="nil"/>
                <w:right w:val="nil"/>
                <w:between w:val="nil"/>
              </w:pBdr>
              <w:jc w:val="center"/>
              <w:rPr>
                <w:rFonts w:ascii="Arial" w:eastAsia="Arial" w:hAnsi="Arial" w:cs="Arial"/>
                <w:b/>
              </w:rPr>
            </w:pPr>
            <w:r>
              <w:rPr>
                <w:b/>
                <w:lang w:val="es"/>
              </w:rPr>
              <w:t>(g)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Cambio en la masa de la patata (g)</w:t>
            </w:r>
          </w:p>
        </w:tc>
        <w:tc>
          <w:tcPr>
            <w:tcW w:w="14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b/>
              </w:rPr>
            </w:pPr>
            <w:r>
              <w:rPr>
                <w:b/>
                <w:lang w:val="es"/>
              </w:rPr>
              <w:t>Cambio en la masa de gusano (g)</w:t>
            </w: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1</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2</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3</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4</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5</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6</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7</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c>
          <w:tcPr>
            <w:tcW w:w="90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center"/>
              <w:rPr>
                <w:rFonts w:ascii="Arial" w:eastAsia="Arial" w:hAnsi="Arial" w:cs="Arial"/>
              </w:rPr>
            </w:pPr>
            <w:r>
              <w:rPr>
                <w:lang w:val="es"/>
              </w:rPr>
              <w:t>8</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r w:rsidR="003B7663">
        <w:trPr>
          <w:trHeight w:val="400"/>
        </w:trPr>
        <w:tc>
          <w:tcPr>
            <w:tcW w:w="90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jc w:val="center"/>
              <w:rPr>
                <w:rFonts w:ascii="Arial" w:eastAsia="Arial" w:hAnsi="Arial" w:cs="Arial"/>
                <w:b/>
              </w:rPr>
            </w:pPr>
          </w:p>
        </w:tc>
        <w:tc>
          <w:tcPr>
            <w:tcW w:w="5760" w:type="dxa"/>
            <w:gridSpan w:val="4"/>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jc w:val="right"/>
              <w:rPr>
                <w:rFonts w:ascii="Arial" w:eastAsia="Arial" w:hAnsi="Arial" w:cs="Arial"/>
                <w:b/>
              </w:rPr>
            </w:pPr>
            <w:r>
              <w:rPr>
                <w:b/>
                <w:lang w:val="es"/>
              </w:rPr>
              <w:t>Cambio medio de peso ?</w:t>
            </w: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c>
          <w:tcPr>
            <w:tcW w:w="1440" w:type="dxa"/>
            <w:shd w:val="clear" w:color="auto" w:fill="auto"/>
            <w:tcMar>
              <w:top w:w="100" w:type="dxa"/>
              <w:left w:w="100" w:type="dxa"/>
              <w:bottom w:w="100" w:type="dxa"/>
              <w:right w:w="100" w:type="dxa"/>
            </w:tcMar>
          </w:tcPr>
          <w:p w:rsidR="003B7663" w:rsidRDefault="003B7663">
            <w:pPr>
              <w:widowControl w:val="0"/>
              <w:pBdr>
                <w:top w:val="nil"/>
                <w:left w:val="nil"/>
                <w:bottom w:val="nil"/>
                <w:right w:val="nil"/>
                <w:between w:val="nil"/>
              </w:pBdr>
              <w:rPr>
                <w:rFonts w:ascii="Arial" w:eastAsia="Arial" w:hAnsi="Arial" w:cs="Arial"/>
              </w:rPr>
            </w:pPr>
          </w:p>
        </w:tc>
      </w:tr>
    </w:tbl>
    <w:p w:rsidR="003B7663" w:rsidRDefault="003B7663">
      <w:pPr>
        <w:spacing w:line="244" w:lineRule="auto"/>
        <w:rPr>
          <w:rFonts w:ascii="Arial" w:eastAsia="Arial" w:hAnsi="Arial" w:cs="Arial"/>
        </w:rPr>
      </w:pPr>
    </w:p>
    <w:p w:rsidR="003B7663" w:rsidRDefault="003B7663">
      <w:pPr>
        <w:spacing w:line="244" w:lineRule="auto"/>
        <w:rPr>
          <w:rFonts w:ascii="Arial" w:eastAsia="Arial" w:hAnsi="Arial" w:cs="Arial"/>
        </w:rPr>
      </w:pPr>
    </w:p>
    <w:p w:rsidR="003B7663" w:rsidRDefault="002F2686">
      <w:pPr>
        <w:spacing w:line="244" w:lineRule="auto"/>
        <w:rPr>
          <w:rFonts w:ascii="Arial" w:eastAsia="Arial" w:hAnsi="Arial" w:cs="Arial"/>
          <w:b/>
        </w:rPr>
      </w:pPr>
      <w:r>
        <w:rPr>
          <w:b/>
          <w:lang w:val="es"/>
        </w:rPr>
        <w:t>Gráfico: Cambio medio en la masa de los gusanos de harina y la patata</w:t>
      </w:r>
    </w:p>
    <w:p w:rsidR="003B7663" w:rsidRDefault="003B7663">
      <w:pPr>
        <w:spacing w:line="244" w:lineRule="auto"/>
        <w:rPr>
          <w:rFonts w:ascii="Arial" w:eastAsia="Arial" w:hAnsi="Arial" w:cs="Arial"/>
        </w:rPr>
      </w:pPr>
    </w:p>
    <w:p w:rsidR="003B7663" w:rsidRDefault="002F2686">
      <w:pPr>
        <w:spacing w:line="244" w:lineRule="auto"/>
        <w:jc w:val="center"/>
        <w:rPr>
          <w:rFonts w:ascii="Arial" w:eastAsia="Arial" w:hAnsi="Arial" w:cs="Arial"/>
        </w:rPr>
      </w:pPr>
      <w:r>
        <w:rPr>
          <w:rFonts w:ascii="Arial" w:eastAsia="Arial" w:hAnsi="Arial" w:cs="Arial"/>
          <w:noProof/>
        </w:rPr>
        <w:drawing>
          <wp:inline distT="114300" distB="114300" distL="114300" distR="114300">
            <wp:extent cx="6400800" cy="4267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6400800" cy="4267200"/>
                    </a:xfrm>
                    <a:prstGeom prst="rect">
                      <a:avLst/>
                    </a:prstGeom>
                    <a:ln/>
                  </pic:spPr>
                </pic:pic>
              </a:graphicData>
            </a:graphic>
          </wp:inline>
        </w:drawing>
      </w:r>
    </w:p>
    <w:p w:rsidR="003B7663" w:rsidRDefault="003B7663">
      <w:pPr>
        <w:spacing w:line="244" w:lineRule="auto"/>
        <w:jc w:val="center"/>
        <w:rPr>
          <w:rFonts w:ascii="Arial" w:eastAsia="Arial" w:hAnsi="Arial" w:cs="Arial"/>
        </w:rPr>
      </w:pPr>
    </w:p>
    <w:p w:rsidR="003B7663" w:rsidRDefault="003B7663">
      <w:pPr>
        <w:spacing w:line="244" w:lineRule="auto"/>
        <w:jc w:val="center"/>
        <w:rPr>
          <w:rFonts w:ascii="Arial" w:eastAsia="Arial" w:hAnsi="Arial" w:cs="Arial"/>
        </w:rPr>
      </w:pPr>
    </w:p>
    <w:p w:rsidR="003B7663" w:rsidRDefault="003B7663">
      <w:pPr>
        <w:spacing w:line="244" w:lineRule="auto"/>
        <w:jc w:val="center"/>
        <w:rPr>
          <w:rFonts w:ascii="Arial" w:eastAsia="Arial" w:hAnsi="Arial" w:cs="Arial"/>
        </w:rPr>
      </w:pPr>
    </w:p>
    <w:p w:rsidR="003B7663" w:rsidRDefault="002F2686">
      <w:pPr>
        <w:spacing w:line="244" w:lineRule="auto"/>
        <w:rPr>
          <w:rFonts w:ascii="Arial" w:eastAsia="Arial" w:hAnsi="Arial" w:cs="Arial"/>
          <w:b/>
          <w:sz w:val="24"/>
          <w:szCs w:val="24"/>
        </w:rPr>
      </w:pPr>
      <w:r>
        <w:rPr>
          <w:b/>
          <w:sz w:val="24"/>
          <w:szCs w:val="24"/>
          <w:lang w:val="es"/>
        </w:rPr>
        <w:lastRenderedPageBreak/>
        <w:t>Análisis y Conclusiones:</w:t>
      </w:r>
    </w:p>
    <w:p w:rsidR="003B7663" w:rsidRDefault="003B7663">
      <w:pPr>
        <w:spacing w:line="244" w:lineRule="auto"/>
        <w:rPr>
          <w:rFonts w:ascii="Arial" w:eastAsia="Arial" w:hAnsi="Arial" w:cs="Arial"/>
        </w:rPr>
      </w:pPr>
    </w:p>
    <w:p w:rsidR="003B7663" w:rsidRDefault="002F2686">
      <w:pPr>
        <w:spacing w:after="160" w:line="244" w:lineRule="auto"/>
        <w:rPr>
          <w:rFonts w:ascii="Arial" w:eastAsia="Arial" w:hAnsi="Arial" w:cs="Arial"/>
          <w:u w:val="single"/>
        </w:rPr>
      </w:pPr>
      <w:r>
        <w:rPr>
          <w:u w:val="single"/>
          <w:lang w:val="es"/>
        </w:rPr>
        <w:t>Revisitar su hipótesis</w:t>
      </w:r>
    </w:p>
    <w:p w:rsidR="003B7663" w:rsidRDefault="002F2686">
      <w:pPr>
        <w:numPr>
          <w:ilvl w:val="0"/>
          <w:numId w:val="5"/>
        </w:numPr>
        <w:spacing w:after="160" w:line="244" w:lineRule="auto"/>
        <w:rPr>
          <w:rFonts w:ascii="Arial" w:eastAsia="Arial" w:hAnsi="Arial" w:cs="Arial"/>
        </w:rPr>
      </w:pPr>
      <w:r>
        <w:rPr>
          <w:lang w:val="es"/>
        </w:rPr>
        <w:t>¿Los datos respaldan sus predicciones sobre la masa?  Explicar.</w:t>
      </w:r>
    </w:p>
    <w:p w:rsidR="003B7663" w:rsidRDefault="002F2686">
      <w:pPr>
        <w:numPr>
          <w:ilvl w:val="1"/>
          <w:numId w:val="5"/>
        </w:numPr>
        <w:spacing w:after="160" w:line="244" w:lineRule="auto"/>
        <w:rPr>
          <w:rFonts w:ascii="Arial" w:eastAsia="Arial" w:hAnsi="Arial" w:cs="Arial"/>
        </w:rPr>
      </w:pPr>
      <w:r>
        <w:rPr>
          <w:lang w:val="es"/>
        </w:rPr>
        <w:t>Cambio en la masa alimentaria: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663" w:rsidRDefault="002F2686">
      <w:pPr>
        <w:numPr>
          <w:ilvl w:val="1"/>
          <w:numId w:val="5"/>
        </w:numPr>
        <w:spacing w:after="160" w:line="244" w:lineRule="auto"/>
        <w:rPr>
          <w:rFonts w:ascii="Arial" w:eastAsia="Arial" w:hAnsi="Arial" w:cs="Arial"/>
        </w:rPr>
      </w:pPr>
      <w:r>
        <w:rPr>
          <w:lang w:val="es"/>
        </w:rPr>
        <w:t>Cambio en la masa de gusanos de comida: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663" w:rsidRDefault="002F2686">
      <w:pPr>
        <w:numPr>
          <w:ilvl w:val="1"/>
          <w:numId w:val="5"/>
        </w:numPr>
        <w:spacing w:after="160" w:line="244" w:lineRule="auto"/>
        <w:rPr>
          <w:rFonts w:ascii="Arial" w:eastAsia="Arial" w:hAnsi="Arial" w:cs="Arial"/>
        </w:rPr>
      </w:pPr>
      <w:r>
        <w:rPr>
          <w:lang w:val="es"/>
        </w:rPr>
        <w:t>Cambio en todo en el contenedor: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663" w:rsidRDefault="002F2686">
      <w:pPr>
        <w:numPr>
          <w:ilvl w:val="0"/>
          <w:numId w:val="5"/>
        </w:numPr>
        <w:spacing w:after="160" w:line="244" w:lineRule="auto"/>
        <w:rPr>
          <w:rFonts w:ascii="Arial" w:eastAsia="Arial" w:hAnsi="Arial" w:cs="Arial"/>
        </w:rPr>
      </w:pPr>
      <w:r>
        <w:rPr>
          <w:lang w:val="es"/>
        </w:rPr>
        <w:t xml:space="preserve">¿Los datos respaldan su predicción sobre los cambios en BTB?  Explicar.  </w:t>
      </w:r>
      <w:r>
        <w:rPr>
          <w:sz w:val="28"/>
          <w:szCs w:val="28"/>
          <w:lang w:val="es"/>
        </w:rPr>
        <w:t>________________________________________________________________________________________________________________________</w:t>
      </w:r>
    </w:p>
    <w:p w:rsidR="003B7663" w:rsidRDefault="002F2686">
      <w:pPr>
        <w:numPr>
          <w:ilvl w:val="0"/>
          <w:numId w:val="5"/>
        </w:numPr>
        <w:spacing w:after="160" w:line="244" w:lineRule="auto"/>
        <w:rPr>
          <w:rFonts w:ascii="Arial" w:eastAsia="Arial" w:hAnsi="Arial" w:cs="Arial"/>
        </w:rPr>
      </w:pPr>
      <w:r>
        <w:rPr>
          <w:lang w:val="es"/>
        </w:rPr>
        <w:t xml:space="preserve">¿Los datos respaldan su predicción sobre la energía?  Explicar.  </w:t>
      </w:r>
      <w:r>
        <w:rPr>
          <w:sz w:val="28"/>
          <w:szCs w:val="28"/>
          <w:lang w:val="es"/>
        </w:rPr>
        <w:t>________________________________________________________________________________________________________________________</w:t>
      </w:r>
    </w:p>
    <w:p w:rsidR="003B7663" w:rsidRDefault="003B7663">
      <w:pPr>
        <w:spacing w:after="160" w:line="244" w:lineRule="auto"/>
        <w:rPr>
          <w:rFonts w:ascii="Arial" w:eastAsia="Arial" w:hAnsi="Arial" w:cs="Arial"/>
        </w:rPr>
      </w:pPr>
    </w:p>
    <w:p w:rsidR="003B7663" w:rsidRDefault="002F2686">
      <w:pPr>
        <w:spacing w:after="160" w:line="244" w:lineRule="auto"/>
        <w:rPr>
          <w:rFonts w:ascii="Arial" w:eastAsia="Arial" w:hAnsi="Arial" w:cs="Arial"/>
          <w:u w:val="single"/>
        </w:rPr>
      </w:pPr>
      <w:r>
        <w:rPr>
          <w:u w:val="single"/>
          <w:lang w:val="es"/>
        </w:rPr>
        <w:t>Patrones en los datos de clase</w:t>
      </w:r>
    </w:p>
    <w:p w:rsidR="003B7663" w:rsidRDefault="002F2686">
      <w:pPr>
        <w:numPr>
          <w:ilvl w:val="0"/>
          <w:numId w:val="4"/>
        </w:numPr>
        <w:spacing w:after="200" w:line="244" w:lineRule="auto"/>
        <w:rPr>
          <w:rFonts w:ascii="Arial" w:eastAsia="Arial" w:hAnsi="Arial" w:cs="Arial"/>
        </w:rPr>
      </w:pPr>
      <w:r>
        <w:rPr>
          <w:lang w:val="es"/>
        </w:rPr>
        <w:t xml:space="preserve">¿Qué patrones ve en los datos masivos?  </w:t>
      </w:r>
      <w:r>
        <w:rPr>
          <w:sz w:val="28"/>
          <w:szCs w:val="28"/>
          <w:lang w:val="es"/>
        </w:rPr>
        <w:t>________________________________________________________________________________________________________________________</w:t>
      </w:r>
    </w:p>
    <w:p w:rsidR="003B7663" w:rsidRDefault="002F2686">
      <w:pPr>
        <w:numPr>
          <w:ilvl w:val="0"/>
          <w:numId w:val="4"/>
        </w:numPr>
        <w:spacing w:after="200" w:line="244" w:lineRule="auto"/>
        <w:rPr>
          <w:rFonts w:ascii="Arial" w:eastAsia="Arial" w:hAnsi="Arial" w:cs="Arial"/>
        </w:rPr>
      </w:pPr>
      <w:r>
        <w:rPr>
          <w:lang w:val="es"/>
        </w:rPr>
        <w:t xml:space="preserve">¿Qué es una posible explicación basada en la ciencia para los patrones que observa?  </w:t>
      </w:r>
      <w:r>
        <w:rPr>
          <w:sz w:val="28"/>
          <w:szCs w:val="28"/>
          <w:lang w:val="es"/>
        </w:rPr>
        <w:t>________________________________________________________________________________________________________________________</w:t>
      </w:r>
    </w:p>
    <w:p w:rsidR="003B7663" w:rsidRDefault="002F2686">
      <w:pPr>
        <w:numPr>
          <w:ilvl w:val="0"/>
          <w:numId w:val="4"/>
        </w:numPr>
        <w:spacing w:after="200" w:line="244" w:lineRule="auto"/>
        <w:rPr>
          <w:rFonts w:ascii="Arial" w:eastAsia="Arial" w:hAnsi="Arial" w:cs="Arial"/>
        </w:rPr>
      </w:pPr>
      <w:r>
        <w:rPr>
          <w:lang w:val="es"/>
        </w:rPr>
        <w:t xml:space="preserve">¿Qué patrones se ven en los datos de cambio BTB?  </w:t>
      </w:r>
      <w:r>
        <w:rPr>
          <w:sz w:val="28"/>
          <w:szCs w:val="28"/>
          <w:lang w:val="es"/>
        </w:rPr>
        <w:t>________________________________________________________________________________________________________________________</w:t>
      </w:r>
    </w:p>
    <w:p w:rsidR="003B7663" w:rsidRDefault="002F2686">
      <w:pPr>
        <w:numPr>
          <w:ilvl w:val="0"/>
          <w:numId w:val="4"/>
        </w:numPr>
        <w:spacing w:after="200" w:line="244" w:lineRule="auto"/>
        <w:rPr>
          <w:rFonts w:ascii="Arial" w:eastAsia="Arial" w:hAnsi="Arial" w:cs="Arial"/>
        </w:rPr>
      </w:pPr>
      <w:r>
        <w:rPr>
          <w:lang w:val="es"/>
        </w:rPr>
        <w:t xml:space="preserve">¿Qué es una posible explicación basada en la ciencia para los patrones que observa?  </w:t>
      </w:r>
      <w:r>
        <w:rPr>
          <w:sz w:val="28"/>
          <w:szCs w:val="28"/>
          <w:lang w:val="es"/>
        </w:rPr>
        <w:t>________________________________________________________________________________________________________________________</w:t>
      </w:r>
    </w:p>
    <w:p w:rsidR="00466E53" w:rsidRDefault="00466E53">
      <w:pPr>
        <w:spacing w:after="200" w:line="244" w:lineRule="auto"/>
        <w:rPr>
          <w:u w:val="single"/>
          <w:lang w:val="es"/>
        </w:rPr>
      </w:pPr>
    </w:p>
    <w:p w:rsidR="003B7663" w:rsidRDefault="002F2686">
      <w:pPr>
        <w:spacing w:after="200" w:line="244" w:lineRule="auto"/>
        <w:rPr>
          <w:rFonts w:ascii="Arial" w:eastAsia="Arial" w:hAnsi="Arial" w:cs="Arial"/>
          <w:u w:val="single"/>
        </w:rPr>
      </w:pPr>
      <w:r>
        <w:rPr>
          <w:u w:val="single"/>
          <w:lang w:val="es"/>
        </w:rPr>
        <w:lastRenderedPageBreak/>
        <w:t>Conclusión</w:t>
      </w:r>
    </w:p>
    <w:p w:rsidR="003B7663" w:rsidRDefault="002F2686">
      <w:pPr>
        <w:spacing w:after="200" w:line="244" w:lineRule="auto"/>
        <w:rPr>
          <w:rFonts w:ascii="Arial" w:eastAsia="Arial" w:hAnsi="Arial" w:cs="Arial"/>
        </w:rPr>
      </w:pPr>
      <w:r>
        <w:rPr>
          <w:lang w:val="es"/>
        </w:rPr>
        <w:t>El propósito de esta investigación era recolectar evidencia, utilizando el gusano de la comida como un organismo modelo, para responder a la pregunta "¿Cómo los seres vivos utilizan la materia y la energía para mantenerse con vida?"  La investigación le guió a examinar tres preguntas justificaciones:</w:t>
      </w:r>
    </w:p>
    <w:p w:rsidR="003B7663" w:rsidRDefault="002F2686">
      <w:pPr>
        <w:numPr>
          <w:ilvl w:val="0"/>
          <w:numId w:val="2"/>
        </w:numPr>
        <w:spacing w:after="200" w:line="244" w:lineRule="auto"/>
        <w:contextualSpacing/>
        <w:rPr>
          <w:rFonts w:ascii="Arial" w:eastAsia="Arial" w:hAnsi="Arial" w:cs="Arial"/>
        </w:rPr>
      </w:pPr>
      <w:r>
        <w:rPr>
          <w:lang w:val="es"/>
        </w:rPr>
        <w:t>¿Dónde se mueven las moléculas?</w:t>
      </w:r>
    </w:p>
    <w:p w:rsidR="003B7663" w:rsidRDefault="002F2686">
      <w:pPr>
        <w:numPr>
          <w:ilvl w:val="0"/>
          <w:numId w:val="2"/>
        </w:numPr>
        <w:spacing w:after="200" w:line="244" w:lineRule="auto"/>
        <w:contextualSpacing/>
        <w:rPr>
          <w:rFonts w:ascii="Arial" w:eastAsia="Arial" w:hAnsi="Arial" w:cs="Arial"/>
        </w:rPr>
      </w:pPr>
      <w:r>
        <w:rPr>
          <w:lang w:val="es"/>
        </w:rPr>
        <w:t>¿Cómo se reorganizan los átomos de las moléculas en diferentes moléculas?</w:t>
      </w:r>
    </w:p>
    <w:p w:rsidR="003B7663" w:rsidRDefault="002F2686">
      <w:pPr>
        <w:numPr>
          <w:ilvl w:val="0"/>
          <w:numId w:val="2"/>
        </w:numPr>
        <w:spacing w:after="200" w:line="244" w:lineRule="auto"/>
        <w:contextualSpacing/>
        <w:rPr>
          <w:rFonts w:ascii="Arial" w:eastAsia="Arial" w:hAnsi="Arial" w:cs="Arial"/>
        </w:rPr>
      </w:pPr>
      <w:r>
        <w:rPr>
          <w:lang w:val="es"/>
        </w:rPr>
        <w:t>¿Qué está pasando con la energía?</w:t>
      </w:r>
    </w:p>
    <w:p w:rsidR="002F2686" w:rsidRDefault="002F2686">
      <w:pPr>
        <w:spacing w:after="200" w:line="244" w:lineRule="auto"/>
        <w:rPr>
          <w:rFonts w:ascii="Acme" w:eastAsia="Acme" w:hAnsi="Acme" w:cs="Acme"/>
          <w:sz w:val="24"/>
          <w:szCs w:val="24"/>
        </w:rPr>
      </w:pPr>
      <w:r>
        <w:rPr>
          <w:lang w:val="es"/>
        </w:rPr>
        <w:t>Complete los organizadores del CER para construir sus conclusiones sobre estas preguntas en función de los datos.</w:t>
      </w:r>
    </w:p>
    <w:p w:rsidR="003B7663" w:rsidRDefault="002F2686">
      <w:pPr>
        <w:spacing w:after="200" w:line="244" w:lineRule="auto"/>
        <w:rPr>
          <w:rFonts w:ascii="Acme" w:eastAsia="Acme" w:hAnsi="Acme" w:cs="Acme"/>
          <w:sz w:val="24"/>
          <w:szCs w:val="24"/>
        </w:rPr>
      </w:pPr>
      <w:r>
        <w:rPr>
          <w:sz w:val="24"/>
          <w:szCs w:val="24"/>
          <w:lang w:val="es"/>
        </w:rPr>
        <w:t>¿Dónde se mueven las moléculas?</w:t>
      </w:r>
    </w:p>
    <w:tbl>
      <w:tblPr>
        <w:tblStyle w:val="a5"/>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rsidTr="002F2686">
        <w:trPr>
          <w:trHeight w:val="1032"/>
        </w:trPr>
        <w:tc>
          <w:tcPr>
            <w:tcW w:w="10080" w:type="dxa"/>
            <w:gridSpan w:val="2"/>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rPr>
            </w:pPr>
            <w:r>
              <w:rPr>
                <w:b/>
                <w:lang w:val="es"/>
              </w:rPr>
              <w:t>Reclamación:</w:t>
            </w:r>
          </w:p>
        </w:tc>
      </w:tr>
      <w:tr w:rsidR="003B7663" w:rsidTr="00466E53">
        <w:trPr>
          <w:trHeight w:val="1527"/>
        </w:trPr>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rPr>
            </w:pPr>
            <w:r>
              <w:rPr>
                <w:b/>
                <w:lang w:val="es"/>
              </w:rPr>
              <w:t>Evidencia</w:t>
            </w:r>
          </w:p>
        </w:tc>
        <w:tc>
          <w:tcPr>
            <w:tcW w:w="5040" w:type="dxa"/>
            <w:shd w:val="clear" w:color="auto" w:fill="auto"/>
            <w:tcMar>
              <w:top w:w="100" w:type="dxa"/>
              <w:left w:w="100" w:type="dxa"/>
              <w:bottom w:w="100" w:type="dxa"/>
              <w:right w:w="100" w:type="dxa"/>
            </w:tcMar>
          </w:tcPr>
          <w:p w:rsidR="003B7663" w:rsidRDefault="002F2686">
            <w:pPr>
              <w:widowControl w:val="0"/>
              <w:pBdr>
                <w:top w:val="nil"/>
                <w:left w:val="nil"/>
                <w:bottom w:val="nil"/>
                <w:right w:val="nil"/>
                <w:between w:val="nil"/>
              </w:pBdr>
              <w:rPr>
                <w:rFonts w:ascii="Arial" w:eastAsia="Arial" w:hAnsi="Arial" w:cs="Arial"/>
                <w:b/>
              </w:rPr>
            </w:pPr>
            <w:r>
              <w:rPr>
                <w:b/>
                <w:lang w:val="es"/>
              </w:rPr>
              <w:t>Razonamiento</w:t>
            </w:r>
          </w:p>
        </w:tc>
      </w:tr>
    </w:tbl>
    <w:p w:rsidR="003B7663" w:rsidRDefault="003B7663">
      <w:pPr>
        <w:spacing w:after="200" w:line="244" w:lineRule="auto"/>
        <w:rPr>
          <w:rFonts w:ascii="Arial" w:eastAsia="Arial" w:hAnsi="Arial" w:cs="Arial"/>
        </w:rPr>
      </w:pPr>
    </w:p>
    <w:p w:rsidR="003B7663" w:rsidRDefault="002F2686">
      <w:pPr>
        <w:spacing w:after="200" w:line="244" w:lineRule="auto"/>
        <w:rPr>
          <w:rFonts w:ascii="Acme" w:eastAsia="Acme" w:hAnsi="Acme" w:cs="Acme"/>
          <w:sz w:val="24"/>
          <w:szCs w:val="24"/>
        </w:rPr>
      </w:pPr>
      <w:r>
        <w:rPr>
          <w:sz w:val="24"/>
          <w:szCs w:val="24"/>
          <w:lang w:val="es"/>
        </w:rPr>
        <w:t>¿Cómo se reorganizan los átomos de las moléculas en diferentes moléculas?</w:t>
      </w:r>
    </w:p>
    <w:tbl>
      <w:tblPr>
        <w:tblStyle w:val="a6"/>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rsidTr="002F2686">
        <w:trPr>
          <w:trHeight w:val="1068"/>
        </w:trPr>
        <w:tc>
          <w:tcPr>
            <w:tcW w:w="10080" w:type="dxa"/>
            <w:gridSpan w:val="2"/>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b/>
                <w:lang w:val="es"/>
              </w:rPr>
              <w:t>Reclamación:</w:t>
            </w:r>
          </w:p>
        </w:tc>
      </w:tr>
      <w:tr w:rsidR="003B7663" w:rsidTr="00466E53">
        <w:trPr>
          <w:trHeight w:val="1518"/>
        </w:trPr>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b/>
                <w:lang w:val="es"/>
              </w:rPr>
              <w:t>Evidencia</w:t>
            </w:r>
          </w:p>
        </w:tc>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b/>
                <w:lang w:val="es"/>
              </w:rPr>
              <w:t>Razonamiento</w:t>
            </w:r>
          </w:p>
        </w:tc>
      </w:tr>
    </w:tbl>
    <w:p w:rsidR="003B7663" w:rsidRDefault="002F2686">
      <w:pPr>
        <w:spacing w:after="200" w:line="244" w:lineRule="auto"/>
        <w:rPr>
          <w:rFonts w:ascii="Acme" w:eastAsia="Acme" w:hAnsi="Acme" w:cs="Acme"/>
          <w:sz w:val="24"/>
          <w:szCs w:val="24"/>
        </w:rPr>
      </w:pPr>
      <w:r>
        <w:rPr>
          <w:sz w:val="24"/>
          <w:szCs w:val="24"/>
          <w:lang w:val="es"/>
        </w:rPr>
        <w:t>¿Qué está pasando con la energía?</w:t>
      </w:r>
    </w:p>
    <w:tbl>
      <w:tblPr>
        <w:tblStyle w:val="a7"/>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3B7663">
        <w:trPr>
          <w:trHeight w:val="1440"/>
        </w:trPr>
        <w:tc>
          <w:tcPr>
            <w:tcW w:w="10080" w:type="dxa"/>
            <w:gridSpan w:val="2"/>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b/>
                <w:lang w:val="es"/>
              </w:rPr>
              <w:t>Reclamación:</w:t>
            </w:r>
          </w:p>
        </w:tc>
      </w:tr>
      <w:tr w:rsidR="003B7663" w:rsidTr="00466E53">
        <w:trPr>
          <w:trHeight w:val="1500"/>
        </w:trPr>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b/>
                <w:lang w:val="es"/>
              </w:rPr>
              <w:t>Evidencia</w:t>
            </w:r>
            <w:bookmarkStart w:id="0" w:name="_GoBack"/>
            <w:bookmarkEnd w:id="0"/>
          </w:p>
        </w:tc>
        <w:tc>
          <w:tcPr>
            <w:tcW w:w="5040" w:type="dxa"/>
            <w:shd w:val="clear" w:color="auto" w:fill="auto"/>
            <w:tcMar>
              <w:top w:w="100" w:type="dxa"/>
              <w:left w:w="100" w:type="dxa"/>
              <w:bottom w:w="100" w:type="dxa"/>
              <w:right w:w="100" w:type="dxa"/>
            </w:tcMar>
          </w:tcPr>
          <w:p w:rsidR="003B7663" w:rsidRDefault="002F2686">
            <w:pPr>
              <w:widowControl w:val="0"/>
              <w:rPr>
                <w:rFonts w:ascii="Arial" w:eastAsia="Arial" w:hAnsi="Arial" w:cs="Arial"/>
                <w:b/>
              </w:rPr>
            </w:pPr>
            <w:r>
              <w:rPr>
                <w:b/>
                <w:lang w:val="es"/>
              </w:rPr>
              <w:t>Razonamiento</w:t>
            </w:r>
          </w:p>
        </w:tc>
      </w:tr>
    </w:tbl>
    <w:p w:rsidR="003B7663" w:rsidRDefault="003B7663">
      <w:pPr>
        <w:spacing w:after="200" w:line="244" w:lineRule="auto"/>
        <w:rPr>
          <w:rFonts w:ascii="Arial" w:eastAsia="Arial" w:hAnsi="Arial" w:cs="Arial"/>
        </w:rPr>
      </w:pPr>
    </w:p>
    <w:sectPr w:rsidR="003B7663" w:rsidSect="002F268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749" w:rsidRDefault="002F2686">
      <w:r>
        <w:rPr>
          <w:lang w:val="es"/>
        </w:rPr>
        <w:separator/>
      </w:r>
    </w:p>
  </w:endnote>
  <w:endnote w:type="continuationSeparator" w:id="0">
    <w:p w:rsidR="00671749" w:rsidRDefault="002F2686">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cm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2F2686">
    <w:pPr>
      <w:jc w:val="center"/>
    </w:pPr>
    <w:r>
      <w:rPr>
        <w:lang w:val="es"/>
      </w:rPr>
      <w:fldChar w:fldCharType="begin"/>
    </w:r>
    <w:r>
      <w:rPr>
        <w:lang w:val="es"/>
      </w:rPr>
      <w:instrText>PAGE</w:instrText>
    </w:r>
    <w:r>
      <w:rPr>
        <w:lang w:val="es"/>
      </w:rPr>
      <w:fldChar w:fldCharType="separate"/>
    </w:r>
    <w:r>
      <w:rPr>
        <w:noProof/>
        <w:lang w:val="es"/>
      </w:rPr>
      <w:t>7</w:t>
    </w:r>
    <w:r>
      <w:rPr>
        <w:lang w:val="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2F2686">
    <w:pPr>
      <w:rPr>
        <w:i/>
        <w:sz w:val="16"/>
        <w:szCs w:val="16"/>
      </w:rPr>
    </w:pPr>
    <w:r>
      <w:rPr>
        <w:i/>
        <w:sz w:val="16"/>
        <w:szCs w:val="16"/>
        <w:lang w:val="es"/>
      </w:rPr>
      <w:t xml:space="preserve">Adaptado de:  </w:t>
    </w:r>
    <w:proofErr w:type="spellStart"/>
    <w:r>
      <w:rPr>
        <w:i/>
        <w:sz w:val="16"/>
        <w:szCs w:val="16"/>
        <w:lang w:val="es"/>
      </w:rPr>
      <w:t>CarbonTIME</w:t>
    </w:r>
    <w:proofErr w:type="spellEnd"/>
    <w:r>
      <w:rPr>
        <w:i/>
        <w:sz w:val="16"/>
        <w:szCs w:val="16"/>
        <w:lang w:val="es"/>
      </w:rPr>
      <w:t>, Unidad de Animales http://carbontime.bscs.org/animals</w:t>
    </w:r>
  </w:p>
  <w:p w:rsidR="003B7663" w:rsidRDefault="002F2686">
    <w:pPr>
      <w:jc w:val="right"/>
      <w:rPr>
        <w:i/>
        <w:sz w:val="16"/>
        <w:szCs w:val="16"/>
      </w:rPr>
    </w:pPr>
    <w:r>
      <w:rPr>
        <w:i/>
        <w:sz w:val="16"/>
        <w:szCs w:val="16"/>
        <w:lang w:val="es"/>
      </w:rPr>
      <w:fldChar w:fldCharType="begin"/>
    </w:r>
    <w:r>
      <w:rPr>
        <w:i/>
        <w:sz w:val="16"/>
        <w:szCs w:val="16"/>
        <w:lang w:val="es"/>
      </w:rPr>
      <w:instrText>PAGE</w:instrText>
    </w:r>
    <w:r>
      <w:rPr>
        <w:i/>
        <w:sz w:val="16"/>
        <w:szCs w:val="16"/>
        <w:lang w:val="es"/>
      </w:rPr>
      <w:fldChar w:fldCharType="separate"/>
    </w:r>
    <w:r>
      <w:rPr>
        <w:i/>
        <w:noProof/>
        <w:sz w:val="16"/>
        <w:szCs w:val="16"/>
        <w:lang w:val="es"/>
      </w:rPr>
      <w:t>1</w:t>
    </w:r>
    <w:r>
      <w:rPr>
        <w:i/>
        <w:sz w:val="16"/>
        <w:szCs w:val="16"/>
        <w:lang w:val="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749" w:rsidRDefault="002F2686">
      <w:r>
        <w:rPr>
          <w:lang w:val="es"/>
        </w:rPr>
        <w:separator/>
      </w:r>
    </w:p>
  </w:footnote>
  <w:footnote w:type="continuationSeparator" w:id="0">
    <w:p w:rsidR="00671749" w:rsidRDefault="002F2686">
      <w:r>
        <w:rPr>
          <w:lang w:val="e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663" w:rsidRDefault="002F2686">
    <w:r>
      <w:rPr>
        <w:lang w:val="es"/>
      </w:rPr>
      <w:t xml:space="preserve">Nombre: __________________________________ Fecha: </w:t>
    </w:r>
    <w:r w:rsidR="00466E53">
      <w:rPr>
        <w:lang w:val="es"/>
      </w:rPr>
      <w:t>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D107C"/>
    <w:multiLevelType w:val="multilevel"/>
    <w:tmpl w:val="42529F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4B736B7"/>
    <w:multiLevelType w:val="multilevel"/>
    <w:tmpl w:val="778A6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4E28E8"/>
    <w:multiLevelType w:val="multilevel"/>
    <w:tmpl w:val="1A00E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CB1A51"/>
    <w:multiLevelType w:val="multilevel"/>
    <w:tmpl w:val="73A611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72B00F0"/>
    <w:multiLevelType w:val="multilevel"/>
    <w:tmpl w:val="2D3256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663"/>
    <w:rsid w:val="00053836"/>
    <w:rsid w:val="002F2686"/>
    <w:rsid w:val="003245F9"/>
    <w:rsid w:val="003B7663"/>
    <w:rsid w:val="00466E53"/>
    <w:rsid w:val="00671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CDBA3"/>
  <w15:docId w15:val="{7EB9427F-0D7B-464C-A890-EC4C6C86C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466E53"/>
    <w:rPr>
      <w:color w:val="808080"/>
    </w:rPr>
  </w:style>
  <w:style w:type="paragraph" w:styleId="Header">
    <w:name w:val="header"/>
    <w:basedOn w:val="Normal"/>
    <w:link w:val="HeaderChar"/>
    <w:uiPriority w:val="99"/>
    <w:unhideWhenUsed/>
    <w:rsid w:val="00466E53"/>
    <w:pPr>
      <w:tabs>
        <w:tab w:val="center" w:pos="4680"/>
        <w:tab w:val="right" w:pos="9360"/>
      </w:tabs>
    </w:pPr>
  </w:style>
  <w:style w:type="character" w:customStyle="1" w:styleId="HeaderChar">
    <w:name w:val="Header Char"/>
    <w:basedOn w:val="DefaultParagraphFont"/>
    <w:link w:val="Header"/>
    <w:uiPriority w:val="99"/>
    <w:rsid w:val="00466E53"/>
  </w:style>
  <w:style w:type="paragraph" w:styleId="Footer">
    <w:name w:val="footer"/>
    <w:basedOn w:val="Normal"/>
    <w:link w:val="FooterChar"/>
    <w:uiPriority w:val="99"/>
    <w:unhideWhenUsed/>
    <w:rsid w:val="00466E53"/>
    <w:pPr>
      <w:tabs>
        <w:tab w:val="center" w:pos="4680"/>
        <w:tab w:val="right" w:pos="9360"/>
      </w:tabs>
    </w:pPr>
  </w:style>
  <w:style w:type="character" w:customStyle="1" w:styleId="FooterChar">
    <w:name w:val="Footer Char"/>
    <w:basedOn w:val="DefaultParagraphFont"/>
    <w:link w:val="Footer"/>
    <w:uiPriority w:val="99"/>
    <w:rsid w:val="00466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1695</Words>
  <Characters>9662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McGaffin, Rebecca A</dc:creator>
  <cp:lastModifiedBy>McGaffin, Rebecca A</cp:lastModifiedBy>
  <cp:revision>1</cp:revision>
  <cp:lastPrinted>2019-11-22T18:48:00Z</cp:lastPrinted>
  <dcterms:created xsi:type="dcterms:W3CDTF">2019-11-22T18:48:00Z</dcterms:created>
  <dcterms:modified xsi:type="dcterms:W3CDTF">2019-11-22T18:52:00Z</dcterms:modified>
</cp:coreProperties>
</file>